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27D" w:rsidRDefault="00CC427D"/>
    <w:tbl>
      <w:tblPr>
        <w:tblStyle w:val="Tablaconcuadrcula"/>
        <w:tblpPr w:leftFromText="141" w:rightFromText="141" w:horzAnchor="margin" w:tblpY="407"/>
        <w:tblW w:w="0" w:type="auto"/>
        <w:tblLook w:val="04A0" w:firstRow="1" w:lastRow="0" w:firstColumn="1" w:lastColumn="0" w:noHBand="0" w:noVBand="1"/>
      </w:tblPr>
      <w:tblGrid>
        <w:gridCol w:w="6938"/>
      </w:tblGrid>
      <w:tr w:rsidR="009720A0" w:rsidTr="00CC427D">
        <w:tc>
          <w:tcPr>
            <w:tcW w:w="6938" w:type="dxa"/>
          </w:tcPr>
          <w:p w:rsidR="009720A0" w:rsidRPr="009720A0" w:rsidRDefault="009720A0" w:rsidP="00CC427D">
            <w:pPr>
              <w:rPr>
                <w:rFonts w:ascii="Arial" w:hAnsi="Arial" w:cs="Arial"/>
              </w:rPr>
            </w:pPr>
            <w:r w:rsidRPr="009720A0">
              <w:rPr>
                <w:rFonts w:ascii="Arial" w:eastAsia="Arial Narrow" w:hAnsi="Arial" w:cs="Arial"/>
              </w:rPr>
              <w:t>Objetivo: conocen el origen de la dicotomía entre religión y filosofía.</w:t>
            </w:r>
          </w:p>
          <w:p w:rsidR="009720A0" w:rsidRDefault="009720A0" w:rsidP="00CC427D"/>
        </w:tc>
      </w:tr>
    </w:tbl>
    <w:p w:rsidR="00C22337" w:rsidRDefault="00C22337" w:rsidP="009720A0"/>
    <w:p w:rsidR="00CC427D" w:rsidRDefault="00AC4B04" w:rsidP="00AC4B04">
      <w:pPr>
        <w:rPr>
          <w:rFonts w:ascii="Arial" w:hAnsi="Arial" w:cs="Arial"/>
        </w:rPr>
      </w:pPr>
      <w:r w:rsidRPr="00AC4B04">
        <w:rPr>
          <w:rFonts w:ascii="Arial" w:hAnsi="Arial" w:cs="Arial"/>
        </w:rPr>
        <w:t xml:space="preserve">                                    </w:t>
      </w:r>
    </w:p>
    <w:p w:rsidR="009720A0" w:rsidRPr="00AC4B04" w:rsidRDefault="00CC427D" w:rsidP="00AC4B04">
      <w:pPr>
        <w:rPr>
          <w:rFonts w:ascii="Arial" w:hAnsi="Arial" w:cs="Arial"/>
          <w:b/>
          <w:u w:val="single"/>
        </w:rPr>
      </w:pPr>
      <w:r>
        <w:rPr>
          <w:rFonts w:ascii="Arial" w:hAnsi="Arial" w:cs="Arial"/>
        </w:rPr>
        <w:t xml:space="preserve">                                </w:t>
      </w:r>
      <w:r w:rsidR="00AC4B04" w:rsidRPr="00AC4B04">
        <w:rPr>
          <w:rFonts w:ascii="Arial" w:hAnsi="Arial" w:cs="Arial"/>
        </w:rPr>
        <w:t xml:space="preserve"> </w:t>
      </w:r>
      <w:r w:rsidR="009720A0" w:rsidRPr="00AC4B04">
        <w:rPr>
          <w:rFonts w:ascii="Arial" w:hAnsi="Arial" w:cs="Arial"/>
          <w:b/>
          <w:u w:val="single"/>
        </w:rPr>
        <w:t>Religión y Filosofía: ¿Amigas o enemigas?</w:t>
      </w:r>
    </w:p>
    <w:p w:rsidR="00CC427D" w:rsidRDefault="00CC427D" w:rsidP="00AC4B04">
      <w:pPr>
        <w:spacing w:before="100" w:beforeAutospacing="1" w:after="100" w:afterAutospacing="1" w:line="240" w:lineRule="auto"/>
        <w:outlineLvl w:val="3"/>
        <w:rPr>
          <w:rFonts w:ascii="Arial" w:eastAsia="Times New Roman" w:hAnsi="Arial" w:cs="Arial"/>
          <w:b/>
          <w:lang w:eastAsia="es-CL"/>
        </w:rPr>
      </w:pPr>
    </w:p>
    <w:p w:rsidR="009720A0" w:rsidRPr="009720A0" w:rsidRDefault="009720A0" w:rsidP="00AC4B04">
      <w:pPr>
        <w:spacing w:before="100" w:beforeAutospacing="1" w:after="100" w:afterAutospacing="1" w:line="240" w:lineRule="auto"/>
        <w:outlineLvl w:val="3"/>
        <w:rPr>
          <w:rFonts w:ascii="Arial" w:eastAsia="Times New Roman" w:hAnsi="Arial" w:cs="Arial"/>
          <w:b/>
          <w:lang w:eastAsia="es-CL"/>
        </w:rPr>
      </w:pPr>
      <w:r w:rsidRPr="009720A0">
        <w:rPr>
          <w:rFonts w:ascii="Arial" w:eastAsia="Times New Roman" w:hAnsi="Arial" w:cs="Arial"/>
          <w:b/>
          <w:lang w:val="es-ES_tradnl" w:eastAsia="es-CL"/>
        </w:rPr>
        <w:t>La historia como salvación</w:t>
      </w:r>
    </w:p>
    <w:p w:rsidR="009720A0" w:rsidRPr="009720A0" w:rsidRDefault="009720A0" w:rsidP="00AC4B04">
      <w:pPr>
        <w:spacing w:before="90" w:after="30" w:line="312" w:lineRule="atLeast"/>
        <w:rPr>
          <w:rFonts w:ascii="Arial" w:eastAsia="Times New Roman" w:hAnsi="Arial" w:cs="Arial"/>
          <w:color w:val="000000"/>
          <w:lang w:eastAsia="es-CL"/>
        </w:rPr>
      </w:pPr>
      <w:r w:rsidRPr="009720A0">
        <w:rPr>
          <w:rFonts w:ascii="Arial" w:eastAsia="Times New Roman" w:hAnsi="Arial" w:cs="Arial"/>
          <w:color w:val="000000"/>
          <w:lang w:val="es-ES_tradnl" w:eastAsia="es-CL"/>
        </w:rPr>
        <w:t>Desde el punto de vista de la filosofía griega, el mundo aparece, ante todo, como </w:t>
      </w:r>
      <w:r w:rsidRPr="009720A0">
        <w:rPr>
          <w:rFonts w:ascii="Arial" w:eastAsia="Times New Roman" w:hAnsi="Arial" w:cs="Arial"/>
          <w:b/>
          <w:bCs/>
          <w:color w:val="000000"/>
          <w:lang w:val="es-ES_tradnl" w:eastAsia="es-CL"/>
        </w:rPr>
        <w:t>cosmos; </w:t>
      </w:r>
      <w:r w:rsidRPr="009720A0">
        <w:rPr>
          <w:rFonts w:ascii="Arial" w:eastAsia="Times New Roman" w:hAnsi="Arial" w:cs="Arial"/>
          <w:color w:val="000000"/>
          <w:lang w:val="es-ES_tradnl" w:eastAsia="es-CL"/>
        </w:rPr>
        <w:t>esto es, como ordenación armoniosa de las cosas. Otra forma de expresar la misma visión consiste decir que, para los griegos, el mundo aparece, ante todo, como </w:t>
      </w:r>
      <w:r w:rsidRPr="009720A0">
        <w:rPr>
          <w:rFonts w:ascii="Arial" w:eastAsia="Times New Roman" w:hAnsi="Arial" w:cs="Arial"/>
          <w:i/>
          <w:iCs/>
          <w:color w:val="000000"/>
          <w:lang w:val="es-ES_tradnl" w:eastAsia="es-CL"/>
        </w:rPr>
        <w:t>physis; </w:t>
      </w:r>
      <w:r w:rsidRPr="009720A0">
        <w:rPr>
          <w:rFonts w:ascii="Arial" w:eastAsia="Times New Roman" w:hAnsi="Arial" w:cs="Arial"/>
          <w:color w:val="000000"/>
          <w:lang w:val="es-ES_tradnl" w:eastAsia="es-CL"/>
        </w:rPr>
        <w:t>esto es, como naturaleza.</w:t>
      </w:r>
    </w:p>
    <w:p w:rsidR="009720A0" w:rsidRPr="009720A0" w:rsidRDefault="009720A0" w:rsidP="00AC4B04">
      <w:pPr>
        <w:spacing w:before="90" w:after="30" w:line="312" w:lineRule="atLeast"/>
        <w:rPr>
          <w:rFonts w:ascii="Arial" w:eastAsia="Times New Roman" w:hAnsi="Arial" w:cs="Arial"/>
          <w:color w:val="000000"/>
          <w:lang w:eastAsia="es-CL"/>
        </w:rPr>
      </w:pPr>
      <w:r w:rsidRPr="009720A0">
        <w:rPr>
          <w:rFonts w:ascii="Arial" w:eastAsia="Times New Roman" w:hAnsi="Arial" w:cs="Arial"/>
          <w:color w:val="000000"/>
          <w:lang w:val="es-ES_tradnl" w:eastAsia="es-CL"/>
        </w:rPr>
        <w:t>En la mayor parte de esa tradición, dicha naturaleza es, por lo demás, </w:t>
      </w:r>
      <w:r w:rsidRPr="009720A0">
        <w:rPr>
          <w:rFonts w:ascii="Arial" w:eastAsia="Times New Roman" w:hAnsi="Arial" w:cs="Arial"/>
          <w:b/>
          <w:bCs/>
          <w:color w:val="000000"/>
          <w:lang w:val="es-ES_tradnl" w:eastAsia="es-CL"/>
        </w:rPr>
        <w:t>eterna. </w:t>
      </w:r>
      <w:r w:rsidRPr="009720A0">
        <w:rPr>
          <w:rFonts w:ascii="Arial" w:eastAsia="Times New Roman" w:hAnsi="Arial" w:cs="Arial"/>
          <w:color w:val="000000"/>
          <w:lang w:val="es-ES_tradnl" w:eastAsia="es-CL"/>
        </w:rPr>
        <w:t>En efec</w:t>
      </w:r>
      <w:r w:rsidR="00AC4B04" w:rsidRPr="00AC4B04">
        <w:rPr>
          <w:rFonts w:ascii="Arial" w:eastAsia="Times New Roman" w:hAnsi="Arial" w:cs="Arial"/>
          <w:color w:val="000000"/>
          <w:lang w:val="es-ES_tradnl" w:eastAsia="es-CL"/>
        </w:rPr>
        <w:t>to, tratándose como se trata de todo</w:t>
      </w:r>
      <w:r w:rsidRPr="009720A0">
        <w:rPr>
          <w:rFonts w:ascii="Arial" w:eastAsia="Times New Roman" w:hAnsi="Arial" w:cs="Arial"/>
          <w:color w:val="000000"/>
          <w:lang w:val="es-ES_tradnl" w:eastAsia="es-CL"/>
        </w:rPr>
        <w:t xml:space="preserve"> lo que es, tendría, caso de haber surgido, que haber surgido de la nada. Pero es principio general de la filosofía griega que la nada ni existe ni es posible pensarla como origen de nada.</w:t>
      </w:r>
    </w:p>
    <w:p w:rsidR="009720A0" w:rsidRPr="009720A0" w:rsidRDefault="009720A0" w:rsidP="00AC4B04">
      <w:pPr>
        <w:spacing w:before="90" w:after="30" w:line="312" w:lineRule="atLeast"/>
        <w:rPr>
          <w:rFonts w:ascii="Arial" w:eastAsia="Times New Roman" w:hAnsi="Arial" w:cs="Arial"/>
          <w:color w:val="000000"/>
          <w:lang w:eastAsia="es-CL"/>
        </w:rPr>
      </w:pPr>
      <w:r w:rsidRPr="009720A0">
        <w:rPr>
          <w:rFonts w:ascii="Arial" w:eastAsia="Times New Roman" w:hAnsi="Arial" w:cs="Arial"/>
          <w:color w:val="000000"/>
          <w:lang w:val="es-ES_tradnl" w:eastAsia="es-CL"/>
        </w:rPr>
        <w:t>Desde el punto de vista de la experiencia cristiana, en cambio, el mundo aparece ante todo como efecto de una </w:t>
      </w:r>
      <w:r w:rsidRPr="009720A0">
        <w:rPr>
          <w:rFonts w:ascii="Arial" w:eastAsia="Times New Roman" w:hAnsi="Arial" w:cs="Arial"/>
          <w:b/>
          <w:bCs/>
          <w:color w:val="000000"/>
          <w:lang w:val="es-ES_tradnl" w:eastAsia="es-CL"/>
        </w:rPr>
        <w:t>Creación. </w:t>
      </w:r>
      <w:r w:rsidRPr="009720A0">
        <w:rPr>
          <w:rFonts w:ascii="Arial" w:eastAsia="Times New Roman" w:hAnsi="Arial" w:cs="Arial"/>
          <w:color w:val="000000"/>
          <w:lang w:val="es-ES_tradnl" w:eastAsia="es-CL"/>
        </w:rPr>
        <w:t>Eso quiere decir que se trata de algo radicalmente </w:t>
      </w:r>
      <w:r w:rsidRPr="009720A0">
        <w:rPr>
          <w:rFonts w:ascii="Arial" w:eastAsia="Times New Roman" w:hAnsi="Arial" w:cs="Arial"/>
          <w:b/>
          <w:bCs/>
          <w:color w:val="000000"/>
          <w:lang w:val="es-ES_tradnl" w:eastAsia="es-CL"/>
        </w:rPr>
        <w:t>temporal: </w:t>
      </w:r>
      <w:r w:rsidRPr="009720A0">
        <w:rPr>
          <w:rFonts w:ascii="Arial" w:eastAsia="Times New Roman" w:hAnsi="Arial" w:cs="Arial"/>
          <w:color w:val="000000"/>
          <w:lang w:val="es-ES_tradnl" w:eastAsia="es-CL"/>
        </w:rPr>
        <w:t>ahora, desde luego, existe, pero no siempre ha existido, y antes o después dejará de existir.</w:t>
      </w:r>
    </w:p>
    <w:p w:rsidR="009720A0" w:rsidRPr="009720A0" w:rsidRDefault="009720A0" w:rsidP="00AC4B04">
      <w:pPr>
        <w:spacing w:before="90" w:after="30" w:line="312" w:lineRule="atLeast"/>
        <w:rPr>
          <w:rFonts w:ascii="Arial" w:eastAsia="Times New Roman" w:hAnsi="Arial" w:cs="Arial"/>
          <w:color w:val="000000"/>
          <w:lang w:eastAsia="es-CL"/>
        </w:rPr>
      </w:pPr>
      <w:r w:rsidRPr="009720A0">
        <w:rPr>
          <w:rFonts w:ascii="Arial" w:eastAsia="Times New Roman" w:hAnsi="Arial" w:cs="Arial"/>
          <w:color w:val="000000"/>
          <w:lang w:val="es-ES_tradnl" w:eastAsia="es-CL"/>
        </w:rPr>
        <w:t>El cristianismo, finalmente, explica el origen de esa Creación en términos enteramente contrarios al principio sustentado por los griegos: surgió de la nada, </w:t>
      </w:r>
      <w:r w:rsidRPr="009720A0">
        <w:rPr>
          <w:rFonts w:ascii="Arial" w:eastAsia="Times New Roman" w:hAnsi="Arial" w:cs="Arial"/>
          <w:i/>
          <w:iCs/>
          <w:color w:val="000000"/>
          <w:lang w:val="es-ES_tradnl" w:eastAsia="es-CL"/>
        </w:rPr>
        <w:t>ex nihilo, </w:t>
      </w:r>
      <w:r w:rsidRPr="009720A0">
        <w:rPr>
          <w:rFonts w:ascii="Arial" w:eastAsia="Times New Roman" w:hAnsi="Arial" w:cs="Arial"/>
          <w:color w:val="000000"/>
          <w:lang w:val="es-ES_tradnl" w:eastAsia="es-CL"/>
        </w:rPr>
        <w:t>como producto de la decisión de un «Agente» dotado de poder infinito.</w:t>
      </w:r>
    </w:p>
    <w:p w:rsidR="009720A0" w:rsidRPr="009720A0" w:rsidRDefault="009720A0" w:rsidP="00AC4B04">
      <w:pPr>
        <w:spacing w:before="90" w:after="30" w:line="312" w:lineRule="atLeast"/>
        <w:rPr>
          <w:rFonts w:ascii="Arial" w:eastAsia="Times New Roman" w:hAnsi="Arial" w:cs="Arial"/>
          <w:color w:val="000000"/>
          <w:lang w:eastAsia="es-CL"/>
        </w:rPr>
      </w:pPr>
      <w:r w:rsidRPr="009720A0">
        <w:rPr>
          <w:rFonts w:ascii="Arial" w:eastAsia="Times New Roman" w:hAnsi="Arial" w:cs="Arial"/>
          <w:color w:val="000000"/>
          <w:lang w:val="es-ES_tradnl" w:eastAsia="es-CL"/>
        </w:rPr>
        <w:t>A la luz de estas consideraciones, no es extraño que el mundo de los cristianos fuese un mundo atravesado por la </w:t>
      </w:r>
      <w:r w:rsidRPr="009720A0">
        <w:rPr>
          <w:rFonts w:ascii="Arial" w:eastAsia="Times New Roman" w:hAnsi="Arial" w:cs="Arial"/>
          <w:b/>
          <w:bCs/>
          <w:color w:val="000000"/>
          <w:lang w:val="es-ES_tradnl" w:eastAsia="es-CL"/>
        </w:rPr>
        <w:t>historia. </w:t>
      </w:r>
      <w:r w:rsidRPr="009720A0">
        <w:rPr>
          <w:rFonts w:ascii="Arial" w:eastAsia="Times New Roman" w:hAnsi="Arial" w:cs="Arial"/>
          <w:color w:val="000000"/>
          <w:lang w:val="es-ES_tradnl" w:eastAsia="es-CL"/>
        </w:rPr>
        <w:t>No es que los griegos, desde luego, desconocieran un concepto que fueron los primeros en articular. Pero por más que descubrieran el arte de narrar lo acontecido según razón, el cosmos helénico siguió siendo, en lo esencial, un universo </w:t>
      </w:r>
      <w:r w:rsidRPr="009720A0">
        <w:rPr>
          <w:rFonts w:ascii="Arial" w:eastAsia="Times New Roman" w:hAnsi="Arial" w:cs="Arial"/>
          <w:b/>
          <w:bCs/>
          <w:color w:val="000000"/>
          <w:lang w:val="es-ES_tradnl" w:eastAsia="es-CL"/>
        </w:rPr>
        <w:t>estático, intemporal, </w:t>
      </w:r>
      <w:r w:rsidRPr="009720A0">
        <w:rPr>
          <w:rFonts w:ascii="Arial" w:eastAsia="Times New Roman" w:hAnsi="Arial" w:cs="Arial"/>
          <w:color w:val="000000"/>
          <w:lang w:val="es-ES_tradnl" w:eastAsia="es-CL"/>
        </w:rPr>
        <w:t>en el que no pocas veces vino a predominar la idea de </w:t>
      </w:r>
      <w:r w:rsidRPr="009720A0">
        <w:rPr>
          <w:rFonts w:ascii="Arial" w:eastAsia="Times New Roman" w:hAnsi="Arial" w:cs="Arial"/>
          <w:b/>
          <w:bCs/>
          <w:color w:val="000000"/>
          <w:lang w:val="es-ES_tradnl" w:eastAsia="es-CL"/>
        </w:rPr>
        <w:t>retorno cíclico.</w:t>
      </w:r>
    </w:p>
    <w:p w:rsidR="009720A0" w:rsidRPr="009720A0" w:rsidRDefault="009720A0" w:rsidP="00AC4B04">
      <w:pPr>
        <w:spacing w:before="90" w:after="30" w:line="312" w:lineRule="atLeast"/>
        <w:rPr>
          <w:rFonts w:ascii="Arial" w:eastAsia="Times New Roman" w:hAnsi="Arial" w:cs="Arial"/>
          <w:color w:val="000000"/>
          <w:lang w:eastAsia="es-CL"/>
        </w:rPr>
      </w:pPr>
      <w:r w:rsidRPr="009720A0">
        <w:rPr>
          <w:rFonts w:ascii="Arial" w:eastAsia="Times New Roman" w:hAnsi="Arial" w:cs="Arial"/>
          <w:color w:val="000000"/>
          <w:lang w:val="es-ES_tradnl" w:eastAsia="es-CL"/>
        </w:rPr>
        <w:t>La aceptación cristiana de la idea de </w:t>
      </w:r>
      <w:r w:rsidRPr="009720A0">
        <w:rPr>
          <w:rFonts w:ascii="Arial" w:eastAsia="Times New Roman" w:hAnsi="Arial" w:cs="Arial"/>
          <w:b/>
          <w:bCs/>
          <w:color w:val="000000"/>
          <w:lang w:val="es-ES_tradnl" w:eastAsia="es-CL"/>
        </w:rPr>
        <w:t>acontecimiento, </w:t>
      </w:r>
      <w:r w:rsidRPr="009720A0">
        <w:rPr>
          <w:rFonts w:ascii="Arial" w:eastAsia="Times New Roman" w:hAnsi="Arial" w:cs="Arial"/>
          <w:color w:val="000000"/>
          <w:lang w:val="es-ES_tradnl" w:eastAsia="es-CL"/>
        </w:rPr>
        <w:t>vinculada en especial a los sucesos incomparables de la vida de Jesús, favoreció en cambio la instauración de una visión de la vida como </w:t>
      </w:r>
      <w:r w:rsidRPr="009720A0">
        <w:rPr>
          <w:rFonts w:ascii="Arial" w:eastAsia="Times New Roman" w:hAnsi="Arial" w:cs="Arial"/>
          <w:b/>
          <w:bCs/>
          <w:color w:val="000000"/>
          <w:lang w:val="es-ES_tradnl" w:eastAsia="es-CL"/>
        </w:rPr>
        <w:t>drama, </w:t>
      </w:r>
      <w:r w:rsidRPr="009720A0">
        <w:rPr>
          <w:rFonts w:ascii="Arial" w:eastAsia="Times New Roman" w:hAnsi="Arial" w:cs="Arial"/>
          <w:color w:val="000000"/>
          <w:lang w:val="es-ES_tradnl" w:eastAsia="es-CL"/>
        </w:rPr>
        <w:t>como desarrollo de una trama única de instantes irrepetibles y cargados de significación.</w:t>
      </w:r>
    </w:p>
    <w:p w:rsidR="009720A0" w:rsidRPr="009720A0" w:rsidRDefault="009720A0" w:rsidP="00AC4B04">
      <w:pPr>
        <w:spacing w:before="90" w:after="30" w:line="312" w:lineRule="atLeast"/>
        <w:rPr>
          <w:rFonts w:ascii="Arial" w:eastAsia="Times New Roman" w:hAnsi="Arial" w:cs="Arial"/>
          <w:color w:val="000000"/>
          <w:lang w:eastAsia="es-CL"/>
        </w:rPr>
      </w:pPr>
      <w:r w:rsidRPr="009720A0">
        <w:rPr>
          <w:rFonts w:ascii="Arial" w:eastAsia="Times New Roman" w:hAnsi="Arial" w:cs="Arial"/>
          <w:color w:val="000000"/>
          <w:lang w:val="es-ES_tradnl" w:eastAsia="es-CL"/>
        </w:rPr>
        <w:t>Para el cristianismo, el drama de la vida será un </w:t>
      </w:r>
      <w:r w:rsidRPr="009720A0">
        <w:rPr>
          <w:rFonts w:ascii="Arial" w:eastAsia="Times New Roman" w:hAnsi="Arial" w:cs="Arial"/>
          <w:b/>
          <w:bCs/>
          <w:color w:val="000000"/>
          <w:lang w:val="es-ES_tradnl" w:eastAsia="es-CL"/>
        </w:rPr>
        <w:t>drama de salvación</w:t>
      </w:r>
      <w:r w:rsidRPr="009720A0">
        <w:rPr>
          <w:rFonts w:ascii="Arial" w:eastAsia="Times New Roman" w:hAnsi="Arial" w:cs="Arial"/>
          <w:color w:val="000000"/>
          <w:lang w:val="es-ES_tradnl" w:eastAsia="es-CL"/>
        </w:rPr>
        <w:t> (o condena). La historia del mundo, como la de cada uno de sus individuos, es la historia del camino por el que las cosas, salidas de Dios, consiguen o no regresar a Él. En ese sentido, la existencia terrenal del hombre es concebida como un estar de camino </w:t>
      </w:r>
      <w:r w:rsidRPr="009720A0">
        <w:rPr>
          <w:rFonts w:ascii="Arial" w:eastAsia="Times New Roman" w:hAnsi="Arial" w:cs="Arial"/>
          <w:i/>
          <w:iCs/>
          <w:color w:val="000000"/>
          <w:lang w:val="es-ES_tradnl" w:eastAsia="es-CL"/>
        </w:rPr>
        <w:t>(«</w:t>
      </w:r>
      <w:proofErr w:type="spellStart"/>
      <w:r w:rsidRPr="009720A0">
        <w:rPr>
          <w:rFonts w:ascii="Arial" w:eastAsia="Times New Roman" w:hAnsi="Arial" w:cs="Arial"/>
          <w:i/>
          <w:iCs/>
          <w:color w:val="000000"/>
          <w:lang w:val="es-ES_tradnl" w:eastAsia="es-CL"/>
        </w:rPr>
        <w:t>stare</w:t>
      </w:r>
      <w:proofErr w:type="spellEnd"/>
      <w:r w:rsidRPr="009720A0">
        <w:rPr>
          <w:rFonts w:ascii="Arial" w:eastAsia="Times New Roman" w:hAnsi="Arial" w:cs="Arial"/>
          <w:i/>
          <w:iCs/>
          <w:color w:val="000000"/>
          <w:lang w:val="es-ES_tradnl" w:eastAsia="es-CL"/>
        </w:rPr>
        <w:t xml:space="preserve"> in </w:t>
      </w:r>
      <w:proofErr w:type="spellStart"/>
      <w:r w:rsidRPr="009720A0">
        <w:rPr>
          <w:rFonts w:ascii="Arial" w:eastAsia="Times New Roman" w:hAnsi="Arial" w:cs="Arial"/>
          <w:i/>
          <w:iCs/>
          <w:color w:val="000000"/>
          <w:lang w:val="es-ES_tradnl" w:eastAsia="es-CL"/>
        </w:rPr>
        <w:t>via</w:t>
      </w:r>
      <w:proofErr w:type="spellEnd"/>
      <w:r w:rsidRPr="009720A0">
        <w:rPr>
          <w:rFonts w:ascii="Arial" w:eastAsia="Times New Roman" w:hAnsi="Arial" w:cs="Arial"/>
          <w:i/>
          <w:iCs/>
          <w:color w:val="000000"/>
          <w:lang w:val="es-ES_tradnl" w:eastAsia="es-CL"/>
        </w:rPr>
        <w:t>») </w:t>
      </w:r>
      <w:r w:rsidRPr="009720A0">
        <w:rPr>
          <w:rFonts w:ascii="Arial" w:eastAsia="Times New Roman" w:hAnsi="Arial" w:cs="Arial"/>
          <w:color w:val="000000"/>
          <w:lang w:val="es-ES_tradnl" w:eastAsia="es-CL"/>
        </w:rPr>
        <w:t>cuya meta final es acceder a la visión de Dios.</w:t>
      </w:r>
    </w:p>
    <w:p w:rsidR="00AC4B04" w:rsidRDefault="00AC4B04" w:rsidP="00AC4B04">
      <w:pPr>
        <w:spacing w:before="100" w:beforeAutospacing="1" w:after="100" w:afterAutospacing="1" w:line="240" w:lineRule="auto"/>
        <w:outlineLvl w:val="3"/>
        <w:rPr>
          <w:rFonts w:ascii="Arial" w:eastAsia="Times New Roman" w:hAnsi="Arial" w:cs="Arial"/>
          <w:b/>
          <w:lang w:val="es-ES_tradnl" w:eastAsia="es-CL"/>
        </w:rPr>
      </w:pPr>
    </w:p>
    <w:p w:rsidR="00AC4B04" w:rsidRDefault="00AC4B04" w:rsidP="00AC4B04">
      <w:pPr>
        <w:spacing w:before="100" w:beforeAutospacing="1" w:after="100" w:afterAutospacing="1" w:line="240" w:lineRule="auto"/>
        <w:outlineLvl w:val="3"/>
        <w:rPr>
          <w:rFonts w:ascii="Arial" w:eastAsia="Times New Roman" w:hAnsi="Arial" w:cs="Arial"/>
          <w:b/>
          <w:lang w:val="es-ES_tradnl" w:eastAsia="es-CL"/>
        </w:rPr>
      </w:pPr>
    </w:p>
    <w:p w:rsidR="009720A0" w:rsidRPr="009720A0" w:rsidRDefault="009720A0" w:rsidP="00AC4B04">
      <w:pPr>
        <w:spacing w:before="100" w:beforeAutospacing="1" w:after="100" w:afterAutospacing="1" w:line="240" w:lineRule="auto"/>
        <w:outlineLvl w:val="3"/>
        <w:rPr>
          <w:rFonts w:ascii="Arial" w:eastAsia="Times New Roman" w:hAnsi="Arial" w:cs="Arial"/>
          <w:b/>
          <w:lang w:eastAsia="es-CL"/>
        </w:rPr>
      </w:pPr>
      <w:r w:rsidRPr="009720A0">
        <w:rPr>
          <w:rFonts w:ascii="Arial" w:eastAsia="Times New Roman" w:hAnsi="Arial" w:cs="Arial"/>
          <w:b/>
          <w:lang w:val="es-ES_tradnl" w:eastAsia="es-CL"/>
        </w:rPr>
        <w:t>La razón griega y la Revelación cristiana</w:t>
      </w:r>
    </w:p>
    <w:p w:rsidR="009720A0" w:rsidRPr="009720A0" w:rsidRDefault="009720A0" w:rsidP="00AC4B04">
      <w:pPr>
        <w:spacing w:before="90" w:after="30" w:line="312" w:lineRule="atLeast"/>
        <w:rPr>
          <w:rFonts w:ascii="Arial" w:eastAsia="Times New Roman" w:hAnsi="Arial" w:cs="Arial"/>
          <w:color w:val="000000"/>
          <w:lang w:eastAsia="es-CL"/>
        </w:rPr>
      </w:pPr>
      <w:r w:rsidRPr="009720A0">
        <w:rPr>
          <w:rFonts w:ascii="Arial" w:eastAsia="Times New Roman" w:hAnsi="Arial" w:cs="Arial"/>
          <w:color w:val="000000"/>
          <w:lang w:val="es-ES_tradnl" w:eastAsia="es-CL"/>
        </w:rPr>
        <w:t>En este contexto, el cristianismo sostiene, por lo general, que esta lectura de la realidad, pese a ser irrecusablemente verdadera, no hubiese podido surgir nunca de modo espontáneo en la mente del hombre natural, de los filósofos, de los «paganos».</w:t>
      </w:r>
    </w:p>
    <w:p w:rsidR="009720A0" w:rsidRPr="009720A0" w:rsidRDefault="009720A0" w:rsidP="00AC4B04">
      <w:pPr>
        <w:spacing w:before="90" w:after="30" w:line="312" w:lineRule="atLeast"/>
        <w:rPr>
          <w:rFonts w:ascii="Arial" w:eastAsia="Times New Roman" w:hAnsi="Arial" w:cs="Arial"/>
          <w:color w:val="000000"/>
          <w:lang w:eastAsia="es-CL"/>
        </w:rPr>
      </w:pPr>
      <w:r w:rsidRPr="009720A0">
        <w:rPr>
          <w:rFonts w:ascii="Arial" w:eastAsia="Times New Roman" w:hAnsi="Arial" w:cs="Arial"/>
          <w:color w:val="000000"/>
          <w:lang w:val="es-ES_tradnl" w:eastAsia="es-CL"/>
        </w:rPr>
        <w:t>Antes bien, se trata, como vemos, de una apertura a la </w:t>
      </w:r>
      <w:r w:rsidRPr="009720A0">
        <w:rPr>
          <w:rFonts w:ascii="Arial" w:eastAsia="Times New Roman" w:hAnsi="Arial" w:cs="Arial"/>
          <w:b/>
          <w:bCs/>
          <w:color w:val="000000"/>
          <w:lang w:val="es-ES_tradnl" w:eastAsia="es-CL"/>
        </w:rPr>
        <w:t>dimensión sobrenatural de la existencia</w:t>
      </w:r>
      <w:r w:rsidRPr="009720A0">
        <w:rPr>
          <w:rFonts w:ascii="Arial" w:eastAsia="Times New Roman" w:hAnsi="Arial" w:cs="Arial"/>
          <w:color w:val="000000"/>
          <w:lang w:val="es-ES_tradnl" w:eastAsia="es-CL"/>
        </w:rPr>
        <w:t> para la que, en opinión de los cristianos, la mente natural podía, desde luego, encontrase potencialmente capacitada, pero que en ningún caso hubiese podido concretar por sí misma.</w:t>
      </w:r>
    </w:p>
    <w:p w:rsidR="009720A0" w:rsidRPr="009720A0" w:rsidRDefault="009720A0" w:rsidP="00AC4B04">
      <w:pPr>
        <w:spacing w:before="90" w:after="30" w:line="312" w:lineRule="atLeast"/>
        <w:rPr>
          <w:rFonts w:ascii="Arial" w:eastAsia="Times New Roman" w:hAnsi="Arial" w:cs="Arial"/>
          <w:color w:val="000000"/>
          <w:lang w:eastAsia="es-CL"/>
        </w:rPr>
      </w:pPr>
      <w:r w:rsidRPr="009720A0">
        <w:rPr>
          <w:rFonts w:ascii="Arial" w:eastAsia="Times New Roman" w:hAnsi="Arial" w:cs="Arial"/>
          <w:color w:val="000000"/>
          <w:lang w:val="es-ES_tradnl" w:eastAsia="es-CL"/>
        </w:rPr>
        <w:t>Frente a la confianza griega en el omnímodo poder de la especulación, del </w:t>
      </w:r>
      <w:r w:rsidRPr="009720A0">
        <w:rPr>
          <w:rFonts w:ascii="Arial" w:eastAsia="Times New Roman" w:hAnsi="Arial" w:cs="Arial"/>
          <w:i/>
          <w:iCs/>
          <w:color w:val="000000"/>
          <w:lang w:val="es-ES_tradnl" w:eastAsia="es-CL"/>
        </w:rPr>
        <w:t>logos, </w:t>
      </w:r>
      <w:r w:rsidRPr="009720A0">
        <w:rPr>
          <w:rFonts w:ascii="Arial" w:eastAsia="Times New Roman" w:hAnsi="Arial" w:cs="Arial"/>
          <w:color w:val="000000"/>
          <w:lang w:val="es-ES_tradnl" w:eastAsia="es-CL"/>
        </w:rPr>
        <w:t>de la fuerza de la razón, los cristianos proclamaron, pues, la necesidad de que esos conocimientos, vitales como ningún otro, nos fueran concedidos libremente por medio de la</w:t>
      </w:r>
      <w:r w:rsidRPr="009720A0">
        <w:rPr>
          <w:rFonts w:ascii="Arial" w:eastAsia="Times New Roman" w:hAnsi="Arial" w:cs="Arial"/>
          <w:b/>
          <w:bCs/>
          <w:color w:val="000000"/>
          <w:lang w:val="es-ES_tradnl" w:eastAsia="es-CL"/>
        </w:rPr>
        <w:t> Revelación.</w:t>
      </w:r>
    </w:p>
    <w:p w:rsidR="009720A0" w:rsidRDefault="009720A0" w:rsidP="00AC4B04">
      <w:pPr>
        <w:spacing w:before="90" w:after="30" w:line="312" w:lineRule="atLeast"/>
        <w:rPr>
          <w:rFonts w:ascii="Arial" w:eastAsia="Times New Roman" w:hAnsi="Arial" w:cs="Arial"/>
          <w:color w:val="000000"/>
          <w:lang w:val="es-ES_tradnl" w:eastAsia="es-CL"/>
        </w:rPr>
      </w:pPr>
      <w:r w:rsidRPr="009720A0">
        <w:rPr>
          <w:rFonts w:ascii="Arial" w:eastAsia="Times New Roman" w:hAnsi="Arial" w:cs="Arial"/>
          <w:color w:val="000000"/>
          <w:lang w:val="es-ES_tradnl" w:eastAsia="es-CL"/>
        </w:rPr>
        <w:t>En consecuencia, los textos y los testimonios de todo tipo en los que se acepte la presencia de ese contenido cognoscitivo, salvífico, constituido por la Revelación, pasarán a gozar del respeto y el crédito que se concede a las </w:t>
      </w:r>
      <w:r w:rsidRPr="009720A0">
        <w:rPr>
          <w:rFonts w:ascii="Arial" w:eastAsia="Times New Roman" w:hAnsi="Arial" w:cs="Arial"/>
          <w:b/>
          <w:bCs/>
          <w:color w:val="000000"/>
          <w:lang w:val="es-ES_tradnl" w:eastAsia="es-CL"/>
        </w:rPr>
        <w:t>autoridades</w:t>
      </w:r>
      <w:r w:rsidRPr="009720A0">
        <w:rPr>
          <w:rFonts w:ascii="Arial" w:eastAsia="Times New Roman" w:hAnsi="Arial" w:cs="Arial"/>
          <w:color w:val="000000"/>
          <w:lang w:val="es-ES_tradnl" w:eastAsia="es-CL"/>
        </w:rPr>
        <w:t> (en paralelo con el carácter de «autoridad» cognitiva que, por ejemplo, se concede en otros ámbitos reflexivos a fuentes distintas de conocimiento, como la experiencia sensorial o la «auto-evidencia» de ciertos axiomas).</w:t>
      </w:r>
    </w:p>
    <w:p w:rsidR="00CC427D" w:rsidRPr="009720A0" w:rsidRDefault="00CC427D" w:rsidP="00AC4B04">
      <w:pPr>
        <w:spacing w:before="90" w:after="30" w:line="312" w:lineRule="atLeast"/>
        <w:rPr>
          <w:rFonts w:ascii="Arial" w:eastAsia="Times New Roman" w:hAnsi="Arial" w:cs="Arial"/>
          <w:color w:val="000000"/>
          <w:lang w:eastAsia="es-CL"/>
        </w:rPr>
      </w:pPr>
    </w:p>
    <w:p w:rsidR="009720A0" w:rsidRPr="009720A0" w:rsidRDefault="009720A0" w:rsidP="00AC4B04">
      <w:pPr>
        <w:spacing w:before="100" w:beforeAutospacing="1" w:after="100" w:afterAutospacing="1" w:line="240" w:lineRule="auto"/>
        <w:outlineLvl w:val="3"/>
        <w:rPr>
          <w:rFonts w:ascii="Arial" w:eastAsia="Times New Roman" w:hAnsi="Arial" w:cs="Arial"/>
          <w:b/>
          <w:lang w:eastAsia="es-CL"/>
        </w:rPr>
      </w:pPr>
      <w:r w:rsidRPr="009720A0">
        <w:rPr>
          <w:rFonts w:ascii="Arial" w:eastAsia="Times New Roman" w:hAnsi="Arial" w:cs="Arial"/>
          <w:b/>
          <w:lang w:val="es-ES_tradnl" w:eastAsia="es-CL"/>
        </w:rPr>
        <w:t>El principio de autoridad</w:t>
      </w:r>
    </w:p>
    <w:p w:rsidR="009720A0" w:rsidRPr="009720A0" w:rsidRDefault="009720A0" w:rsidP="00AC4B04">
      <w:pPr>
        <w:spacing w:before="90" w:after="30" w:line="312" w:lineRule="atLeast"/>
        <w:rPr>
          <w:rFonts w:ascii="Arial" w:eastAsia="Times New Roman" w:hAnsi="Arial" w:cs="Arial"/>
          <w:color w:val="000000"/>
          <w:lang w:eastAsia="es-CL"/>
        </w:rPr>
      </w:pPr>
      <w:r w:rsidRPr="009720A0">
        <w:rPr>
          <w:rFonts w:ascii="Arial" w:eastAsia="Times New Roman" w:hAnsi="Arial" w:cs="Arial"/>
          <w:color w:val="000000"/>
          <w:lang w:val="es-ES_tradnl" w:eastAsia="es-CL"/>
        </w:rPr>
        <w:t>Se ha debatido mucho, a este respecto, el papel jugado por la </w:t>
      </w:r>
      <w:r w:rsidRPr="009720A0">
        <w:rPr>
          <w:rFonts w:ascii="Arial" w:eastAsia="Times New Roman" w:hAnsi="Arial" w:cs="Arial"/>
          <w:b/>
          <w:bCs/>
          <w:color w:val="000000"/>
          <w:lang w:val="es-ES_tradnl" w:eastAsia="es-CL"/>
        </w:rPr>
        <w:t>«autoridad»</w:t>
      </w:r>
      <w:r w:rsidRPr="009720A0">
        <w:rPr>
          <w:rFonts w:ascii="Arial" w:eastAsia="Times New Roman" w:hAnsi="Arial" w:cs="Arial"/>
          <w:color w:val="000000"/>
          <w:lang w:val="es-ES_tradnl" w:eastAsia="es-CL"/>
        </w:rPr>
        <w:t> en la construcción del edificio especulativo medieval.</w:t>
      </w:r>
    </w:p>
    <w:p w:rsidR="009720A0" w:rsidRPr="009720A0" w:rsidRDefault="009720A0" w:rsidP="00AC4B04">
      <w:pPr>
        <w:spacing w:before="90" w:after="30" w:line="312" w:lineRule="atLeast"/>
        <w:rPr>
          <w:rFonts w:ascii="Arial" w:eastAsia="Times New Roman" w:hAnsi="Arial" w:cs="Arial"/>
          <w:color w:val="000000"/>
          <w:lang w:eastAsia="es-CL"/>
        </w:rPr>
      </w:pPr>
      <w:r w:rsidRPr="009720A0">
        <w:rPr>
          <w:rFonts w:ascii="Arial" w:eastAsia="Times New Roman" w:hAnsi="Arial" w:cs="Arial"/>
          <w:color w:val="000000"/>
          <w:lang w:val="es-ES_tradnl" w:eastAsia="es-CL"/>
        </w:rPr>
        <w:t>Un reproche muy extendido es que estos pensadores hicieron poco menos que dejación de sus poderes intelectivos autónomos, de su razón, y aprobaron con los ojos cerrados los dogmas de su fe, tal y como estos les fueron impuestos, por ejemplo, por el magisterio de su Iglesia (o por los imperativos de la ley).</w:t>
      </w:r>
    </w:p>
    <w:p w:rsidR="009720A0" w:rsidRDefault="009720A0" w:rsidP="00AC4B04">
      <w:pPr>
        <w:spacing w:before="90" w:after="30" w:line="312" w:lineRule="atLeast"/>
        <w:rPr>
          <w:rFonts w:ascii="Arial" w:eastAsia="Times New Roman" w:hAnsi="Arial" w:cs="Arial"/>
          <w:color w:val="000000"/>
          <w:lang w:val="es-ES_tradnl" w:eastAsia="es-CL"/>
        </w:rPr>
      </w:pPr>
      <w:r w:rsidRPr="009720A0">
        <w:rPr>
          <w:rFonts w:ascii="Arial" w:eastAsia="Times New Roman" w:hAnsi="Arial" w:cs="Arial"/>
          <w:color w:val="000000"/>
          <w:lang w:val="es-ES_tradnl" w:eastAsia="es-CL"/>
        </w:rPr>
        <w:t>Desde luego, no hay duda alguna sobre lo inconmovible del asentimiento que muchos de ellos, sino todos, dieron a sus creencias. Ahora bien, debe tenerse en cuenta qu</w:t>
      </w:r>
      <w:r w:rsidR="00F42CDB">
        <w:rPr>
          <w:rFonts w:ascii="Arial" w:eastAsia="Times New Roman" w:hAnsi="Arial" w:cs="Arial"/>
          <w:color w:val="000000"/>
          <w:lang w:val="es-ES_tradnl" w:eastAsia="es-CL"/>
        </w:rPr>
        <w:t xml:space="preserve">e la lista de las «autoridades» </w:t>
      </w:r>
      <w:r w:rsidRPr="009720A0">
        <w:rPr>
          <w:rFonts w:ascii="Arial" w:eastAsia="Times New Roman" w:hAnsi="Arial" w:cs="Arial"/>
          <w:color w:val="000000"/>
          <w:lang w:val="es-ES_tradnl" w:eastAsia="es-CL"/>
        </w:rPr>
        <w:t> a que podía acudir un maestro de la escolástica comprendía muchas más fuentes que el Antiguo y el Nuevo Testamento o los dogmas de los artículos de fe.</w:t>
      </w:r>
    </w:p>
    <w:p w:rsidR="00F42CDB" w:rsidRDefault="00F42CDB" w:rsidP="00AC4B04">
      <w:pPr>
        <w:spacing w:before="90" w:after="30" w:line="312" w:lineRule="atLeast"/>
        <w:rPr>
          <w:rFonts w:ascii="Arial" w:eastAsia="Times New Roman" w:hAnsi="Arial" w:cs="Arial"/>
          <w:color w:val="000000"/>
          <w:lang w:val="es-ES_tradnl" w:eastAsia="es-CL"/>
        </w:rPr>
      </w:pPr>
    </w:p>
    <w:p w:rsidR="00CC427D" w:rsidRDefault="00CC427D" w:rsidP="00AC4B04">
      <w:pPr>
        <w:spacing w:before="90" w:after="30" w:line="312" w:lineRule="atLeast"/>
        <w:rPr>
          <w:rFonts w:ascii="Arial" w:eastAsia="Times New Roman" w:hAnsi="Arial" w:cs="Arial"/>
          <w:color w:val="000000"/>
          <w:lang w:val="es-ES_tradnl" w:eastAsia="es-CL"/>
        </w:rPr>
      </w:pPr>
    </w:p>
    <w:p w:rsidR="00CC427D" w:rsidRDefault="00CC427D" w:rsidP="00AC4B04">
      <w:pPr>
        <w:spacing w:before="90" w:after="30" w:line="312" w:lineRule="atLeast"/>
        <w:rPr>
          <w:rFonts w:ascii="Arial" w:eastAsia="Times New Roman" w:hAnsi="Arial" w:cs="Arial"/>
          <w:color w:val="000000"/>
          <w:lang w:val="es-ES_tradnl" w:eastAsia="es-CL"/>
        </w:rPr>
      </w:pPr>
    </w:p>
    <w:p w:rsidR="00CC427D" w:rsidRDefault="00CC427D" w:rsidP="00AC4B04">
      <w:pPr>
        <w:spacing w:before="90" w:after="30" w:line="312" w:lineRule="atLeast"/>
        <w:rPr>
          <w:rFonts w:ascii="Arial" w:eastAsia="Times New Roman" w:hAnsi="Arial" w:cs="Arial"/>
          <w:color w:val="000000"/>
          <w:lang w:val="es-ES_tradnl" w:eastAsia="es-CL"/>
        </w:rPr>
      </w:pPr>
    </w:p>
    <w:p w:rsidR="00F42CDB" w:rsidRDefault="00F42CDB" w:rsidP="00AC4B04">
      <w:pPr>
        <w:spacing w:before="90" w:after="30" w:line="312" w:lineRule="atLeast"/>
        <w:rPr>
          <w:rFonts w:ascii="Arial" w:eastAsia="Times New Roman" w:hAnsi="Arial" w:cs="Arial"/>
          <w:color w:val="000000"/>
          <w:lang w:val="es-ES_tradnl" w:eastAsia="es-CL"/>
        </w:rPr>
      </w:pPr>
      <w:r w:rsidRPr="00F42CDB">
        <w:rPr>
          <w:rFonts w:ascii="Arial" w:eastAsia="Times New Roman" w:hAnsi="Arial" w:cs="Arial"/>
          <w:b/>
          <w:color w:val="000000"/>
          <w:lang w:val="es-ES_tradnl" w:eastAsia="es-CL"/>
        </w:rPr>
        <w:lastRenderedPageBreak/>
        <w:t>ACTIVIDAD:</w:t>
      </w:r>
      <w:r>
        <w:rPr>
          <w:rFonts w:ascii="Arial" w:eastAsia="Times New Roman" w:hAnsi="Arial" w:cs="Arial"/>
          <w:color w:val="000000"/>
          <w:lang w:val="es-ES_tradnl" w:eastAsia="es-CL"/>
        </w:rPr>
        <w:t xml:space="preserve"> Responda las siguientes preguntas. </w:t>
      </w:r>
    </w:p>
    <w:p w:rsidR="00F42CDB" w:rsidRDefault="00F42CDB" w:rsidP="00AC4B04">
      <w:pPr>
        <w:spacing w:before="90" w:after="30" w:line="312" w:lineRule="atLeast"/>
        <w:rPr>
          <w:rFonts w:ascii="Arial" w:eastAsia="Times New Roman" w:hAnsi="Arial" w:cs="Arial"/>
          <w:color w:val="000000"/>
          <w:lang w:val="es-ES_tradnl" w:eastAsia="es-CL"/>
        </w:rPr>
      </w:pPr>
      <w:r>
        <w:rPr>
          <w:rFonts w:ascii="Arial" w:eastAsia="Times New Roman" w:hAnsi="Arial" w:cs="Arial"/>
          <w:color w:val="000000"/>
          <w:lang w:val="es-ES_tradnl" w:eastAsia="es-CL"/>
        </w:rPr>
        <w:t>1. Explique</w:t>
      </w:r>
      <w:r w:rsidR="00CC427D">
        <w:rPr>
          <w:rFonts w:ascii="Arial" w:eastAsia="Times New Roman" w:hAnsi="Arial" w:cs="Arial"/>
          <w:color w:val="000000"/>
          <w:lang w:val="es-ES_tradnl" w:eastAsia="es-CL"/>
        </w:rPr>
        <w:t xml:space="preserve"> y argumente cuál es</w:t>
      </w:r>
      <w:r>
        <w:rPr>
          <w:rFonts w:ascii="Arial" w:eastAsia="Times New Roman" w:hAnsi="Arial" w:cs="Arial"/>
          <w:color w:val="000000"/>
          <w:lang w:val="es-ES_tradnl" w:eastAsia="es-CL"/>
        </w:rPr>
        <w:t xml:space="preserve"> la principal diferencia entre el pensamiento griego y el cristiano. </w:t>
      </w:r>
    </w:p>
    <w:p w:rsidR="00F42CDB" w:rsidRDefault="00F42CDB" w:rsidP="00AC4B04">
      <w:pPr>
        <w:spacing w:before="90" w:after="30" w:line="312" w:lineRule="atLeast"/>
        <w:rPr>
          <w:rFonts w:ascii="Arial" w:eastAsia="Times New Roman" w:hAnsi="Arial" w:cs="Arial"/>
          <w:color w:val="000000"/>
          <w:lang w:val="es-ES_tradnl" w:eastAsia="es-CL"/>
        </w:rPr>
      </w:pPr>
      <w:r>
        <w:rPr>
          <w:rFonts w:ascii="Arial" w:eastAsia="Times New Roman" w:hAnsi="Arial" w:cs="Arial"/>
          <w:color w:val="000000"/>
          <w:lang w:val="es-ES_tradnl" w:eastAsia="es-CL"/>
        </w:rPr>
        <w:t>2. ¿De qué manera usted podría vincular la “Razón Griega” y la “Revelación Cristiana”? Argumente.</w:t>
      </w:r>
    </w:p>
    <w:p w:rsidR="00F42CDB" w:rsidRDefault="00F42CDB" w:rsidP="00AC4B04">
      <w:pPr>
        <w:spacing w:before="90" w:after="30" w:line="312" w:lineRule="atLeast"/>
        <w:rPr>
          <w:rFonts w:ascii="Arial" w:eastAsia="Times New Roman" w:hAnsi="Arial" w:cs="Arial"/>
          <w:color w:val="000000"/>
          <w:lang w:val="es-ES_tradnl" w:eastAsia="es-CL"/>
        </w:rPr>
      </w:pPr>
      <w:r>
        <w:rPr>
          <w:rFonts w:ascii="Arial" w:eastAsia="Times New Roman" w:hAnsi="Arial" w:cs="Arial"/>
          <w:color w:val="000000"/>
          <w:lang w:val="es-ES_tradnl" w:eastAsia="es-CL"/>
        </w:rPr>
        <w:t xml:space="preserve">3. Explique de qué manera se evidencia hoy en día, en nuestra sociedad, el “principio de autoridad” presente en el cristianismo medieval. Argumente. </w:t>
      </w:r>
    </w:p>
    <w:p w:rsidR="00F42CDB" w:rsidRPr="009720A0" w:rsidRDefault="00F42CDB" w:rsidP="00AC4B04">
      <w:pPr>
        <w:spacing w:before="90" w:after="30" w:line="312" w:lineRule="atLeast"/>
        <w:rPr>
          <w:rFonts w:ascii="Arial" w:eastAsia="Times New Roman" w:hAnsi="Arial" w:cs="Arial"/>
          <w:color w:val="000000"/>
          <w:lang w:eastAsia="es-CL"/>
        </w:rPr>
      </w:pPr>
      <w:r>
        <w:rPr>
          <w:rFonts w:ascii="Arial" w:eastAsia="Times New Roman" w:hAnsi="Arial" w:cs="Arial"/>
          <w:color w:val="000000"/>
          <w:lang w:val="es-ES_tradnl" w:eastAsia="es-CL"/>
        </w:rPr>
        <w:t>4. Según su opinión personal, ¿cuál es el “principio de autoridad</w:t>
      </w:r>
      <w:r w:rsidR="00CC427D">
        <w:rPr>
          <w:rFonts w:ascii="Arial" w:eastAsia="Times New Roman" w:hAnsi="Arial" w:cs="Arial"/>
          <w:color w:val="000000"/>
          <w:lang w:val="es-ES_tradnl" w:eastAsia="es-CL"/>
        </w:rPr>
        <w:t>”</w:t>
      </w:r>
      <w:r>
        <w:rPr>
          <w:rFonts w:ascii="Arial" w:eastAsia="Times New Roman" w:hAnsi="Arial" w:cs="Arial"/>
          <w:color w:val="000000"/>
          <w:lang w:val="es-ES_tradnl" w:eastAsia="es-CL"/>
        </w:rPr>
        <w:t xml:space="preserve"> que impera hoy </w:t>
      </w:r>
      <w:r w:rsidR="00CC427D">
        <w:rPr>
          <w:rFonts w:ascii="Arial" w:eastAsia="Times New Roman" w:hAnsi="Arial" w:cs="Arial"/>
          <w:color w:val="000000"/>
          <w:lang w:val="es-ES_tradnl" w:eastAsia="es-CL"/>
        </w:rPr>
        <w:t>día en nuestra sociedad;</w:t>
      </w:r>
      <w:bookmarkStart w:id="0" w:name="_GoBack"/>
      <w:bookmarkEnd w:id="0"/>
      <w:r>
        <w:rPr>
          <w:rFonts w:ascii="Arial" w:eastAsia="Times New Roman" w:hAnsi="Arial" w:cs="Arial"/>
          <w:color w:val="000000"/>
          <w:lang w:val="es-ES_tradnl" w:eastAsia="es-CL"/>
        </w:rPr>
        <w:t xml:space="preserve"> la razón</w:t>
      </w:r>
      <w:r w:rsidR="00CC427D">
        <w:rPr>
          <w:rFonts w:ascii="Arial" w:eastAsia="Times New Roman" w:hAnsi="Arial" w:cs="Arial"/>
          <w:color w:val="000000"/>
          <w:lang w:val="es-ES_tradnl" w:eastAsia="es-CL"/>
        </w:rPr>
        <w:t xml:space="preserve">, la fe, ambas o alguna otra? Argumente su respuesta. </w:t>
      </w:r>
    </w:p>
    <w:p w:rsidR="009720A0" w:rsidRPr="00AC4B04" w:rsidRDefault="009720A0" w:rsidP="00AC4B04">
      <w:pPr>
        <w:rPr>
          <w:rFonts w:ascii="Arial" w:hAnsi="Arial" w:cs="Arial"/>
        </w:rPr>
      </w:pPr>
    </w:p>
    <w:sectPr w:rsidR="009720A0" w:rsidRPr="00AC4B04" w:rsidSect="00CC427D">
      <w:headerReference w:type="default" r:id="rId8"/>
      <w:pgSz w:w="12240" w:h="15840"/>
      <w:pgMar w:top="1843" w:right="1325"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7E3" w:rsidRDefault="00D447E3" w:rsidP="007E386F">
      <w:pPr>
        <w:spacing w:after="0" w:line="240" w:lineRule="auto"/>
      </w:pPr>
      <w:r>
        <w:separator/>
      </w:r>
    </w:p>
  </w:endnote>
  <w:endnote w:type="continuationSeparator" w:id="0">
    <w:p w:rsidR="00D447E3" w:rsidRDefault="00D447E3" w:rsidP="007E3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7E3" w:rsidRDefault="00D447E3" w:rsidP="007E386F">
      <w:pPr>
        <w:spacing w:after="0" w:line="240" w:lineRule="auto"/>
      </w:pPr>
      <w:r>
        <w:separator/>
      </w:r>
    </w:p>
  </w:footnote>
  <w:footnote w:type="continuationSeparator" w:id="0">
    <w:p w:rsidR="00D447E3" w:rsidRDefault="00D447E3" w:rsidP="007E38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6F" w:rsidRDefault="007E386F" w:rsidP="007E386F">
    <w:pPr>
      <w:rPr>
        <w:rFonts w:ascii="Arial" w:hAnsi="Arial" w:cs="Arial"/>
        <w:b/>
        <w:color w:val="215868" w:themeColor="accent5" w:themeShade="80"/>
        <w:sz w:val="24"/>
        <w:szCs w:val="24"/>
        <w:u w:val="single"/>
        <w:lang w:val="es-MX"/>
      </w:rPr>
    </w:pPr>
    <w:r>
      <w:rPr>
        <w:noProof/>
        <w:lang w:eastAsia="es-CL"/>
      </w:rPr>
      <w:drawing>
        <wp:anchor distT="0" distB="0" distL="114300" distR="114300" simplePos="0" relativeHeight="251661312" behindDoc="1" locked="0" layoutInCell="1" allowOverlap="1" wp14:anchorId="6212995A" wp14:editId="7E920F59">
          <wp:simplePos x="0" y="0"/>
          <wp:positionH relativeFrom="column">
            <wp:posOffset>-245745</wp:posOffset>
          </wp:positionH>
          <wp:positionV relativeFrom="paragraph">
            <wp:posOffset>-263525</wp:posOffset>
          </wp:positionV>
          <wp:extent cx="6559826" cy="894522"/>
          <wp:effectExtent l="0" t="0" r="0" b="1270"/>
          <wp:wrapNone/>
          <wp:docPr id="2" name="Imagen 2" descr="Macintosh HD:Users:user:Desktop: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esktop:horizontal.png"/>
                  <pic:cNvPicPr>
                    <a:picLocks noChangeAspect="1" noChangeArrowheads="1"/>
                  </pic:cNvPicPr>
                </pic:nvPicPr>
                <pic:blipFill rotWithShape="1">
                  <a:blip r:embed="rId1">
                    <a:extLst>
                      <a:ext uri="{28A0092B-C50C-407E-A947-70E740481C1C}">
                        <a14:useLocalDpi xmlns:a14="http://schemas.microsoft.com/office/drawing/2010/main" val="0"/>
                      </a:ext>
                    </a:extLst>
                  </a:blip>
                  <a:srcRect b="83508"/>
                  <a:stretch/>
                </pic:blipFill>
                <pic:spPr bwMode="auto">
                  <a:xfrm>
                    <a:off x="0" y="0"/>
                    <a:ext cx="6559550" cy="894484"/>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lang w:eastAsia="es-CL"/>
      </w:rPr>
      <w:drawing>
        <wp:anchor distT="0" distB="0" distL="114300" distR="114300" simplePos="0" relativeHeight="251659264" behindDoc="1" locked="0" layoutInCell="1" allowOverlap="1" wp14:anchorId="4463BAA0" wp14:editId="40FB582D">
          <wp:simplePos x="0" y="0"/>
          <wp:positionH relativeFrom="column">
            <wp:posOffset>-398145</wp:posOffset>
          </wp:positionH>
          <wp:positionV relativeFrom="paragraph">
            <wp:posOffset>-415925</wp:posOffset>
          </wp:positionV>
          <wp:extent cx="6559826" cy="894522"/>
          <wp:effectExtent l="0" t="0" r="0" b="1270"/>
          <wp:wrapNone/>
          <wp:docPr id="1" name="Imagen 1" descr="Macintosh HD:Users:user:Desktop: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esktop:horizontal.png"/>
                  <pic:cNvPicPr>
                    <a:picLocks noChangeAspect="1" noChangeArrowheads="1"/>
                  </pic:cNvPicPr>
                </pic:nvPicPr>
                <pic:blipFill rotWithShape="1">
                  <a:blip r:embed="rId1">
                    <a:extLst>
                      <a:ext uri="{28A0092B-C50C-407E-A947-70E740481C1C}">
                        <a14:useLocalDpi xmlns:a14="http://schemas.microsoft.com/office/drawing/2010/main" val="0"/>
                      </a:ext>
                    </a:extLst>
                  </a:blip>
                  <a:srcRect b="83508"/>
                  <a:stretch/>
                </pic:blipFill>
                <pic:spPr bwMode="auto">
                  <a:xfrm>
                    <a:off x="0" y="0"/>
                    <a:ext cx="6559550" cy="894484"/>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tab/>
      <w:t xml:space="preserve">                                   </w:t>
    </w:r>
    <w:r w:rsidRPr="00DE64B7">
      <w:rPr>
        <w:rFonts w:ascii="Arial" w:hAnsi="Arial" w:cs="Arial"/>
        <w:b/>
        <w:color w:val="215868" w:themeColor="accent5" w:themeShade="80"/>
        <w:sz w:val="24"/>
        <w:szCs w:val="24"/>
        <w:u w:val="single"/>
        <w:lang w:val="es-MX"/>
      </w:rPr>
      <w:t xml:space="preserve">Actividades </w:t>
    </w:r>
    <w:r>
      <w:rPr>
        <w:rFonts w:ascii="Arial" w:hAnsi="Arial" w:cs="Arial"/>
        <w:b/>
        <w:color w:val="215868" w:themeColor="accent5" w:themeShade="80"/>
        <w:sz w:val="24"/>
        <w:szCs w:val="24"/>
        <w:u w:val="single"/>
        <w:lang w:val="es-MX"/>
      </w:rPr>
      <w:t xml:space="preserve">Religión </w:t>
    </w:r>
    <w:proofErr w:type="spellStart"/>
    <w:r>
      <w:rPr>
        <w:rFonts w:ascii="Arial" w:hAnsi="Arial" w:cs="Arial"/>
        <w:b/>
        <w:color w:val="215868" w:themeColor="accent5" w:themeShade="80"/>
        <w:sz w:val="24"/>
        <w:szCs w:val="24"/>
        <w:u w:val="single"/>
        <w:lang w:val="es-MX"/>
      </w:rPr>
      <w:t>IV</w:t>
    </w:r>
    <w:r w:rsidRPr="00DE64B7">
      <w:rPr>
        <w:rFonts w:ascii="Arial" w:hAnsi="Arial" w:cs="Arial"/>
        <w:b/>
        <w:color w:val="215868" w:themeColor="accent5" w:themeShade="80"/>
        <w:sz w:val="24"/>
        <w:szCs w:val="24"/>
        <w:u w:val="single"/>
        <w:lang w:val="es-MX"/>
      </w:rPr>
      <w:t>°</w:t>
    </w:r>
    <w:proofErr w:type="spellEnd"/>
    <w:r w:rsidRPr="00DE64B7">
      <w:rPr>
        <w:rFonts w:ascii="Arial" w:hAnsi="Arial" w:cs="Arial"/>
        <w:b/>
        <w:color w:val="215868" w:themeColor="accent5" w:themeShade="80"/>
        <w:sz w:val="24"/>
        <w:szCs w:val="24"/>
        <w:u w:val="single"/>
        <w:lang w:val="es-MX"/>
      </w:rPr>
      <w:t xml:space="preserve"> medio A y B</w:t>
    </w:r>
  </w:p>
  <w:p w:rsidR="007E386F" w:rsidRPr="00821DB6" w:rsidRDefault="007E386F" w:rsidP="007E386F">
    <w:pPr>
      <w:pStyle w:val="Sinespaciado"/>
      <w:rPr>
        <w:rFonts w:ascii="Arial" w:hAnsi="Arial" w:cs="Arial"/>
        <w:lang w:val="es-MX"/>
      </w:rPr>
    </w:pPr>
    <w:r>
      <w:rPr>
        <w:rFonts w:ascii="Arial" w:hAnsi="Arial" w:cs="Arial"/>
        <w:lang w:val="es-MX"/>
      </w:rPr>
      <w:t xml:space="preserve">                         </w:t>
    </w:r>
    <w:r w:rsidRPr="00821DB6">
      <w:rPr>
        <w:rFonts w:ascii="Arial" w:hAnsi="Arial" w:cs="Arial"/>
        <w:lang w:val="es-MX"/>
      </w:rPr>
      <w:t>Profesora Karla Méndez</w:t>
    </w:r>
  </w:p>
  <w:p w:rsidR="007E386F" w:rsidRPr="00821DB6" w:rsidRDefault="007E386F" w:rsidP="007E386F">
    <w:pPr>
      <w:pStyle w:val="Sinespaciado"/>
      <w:rPr>
        <w:rFonts w:ascii="Arial" w:hAnsi="Arial" w:cs="Arial"/>
        <w:lang w:val="es-MX"/>
      </w:rPr>
    </w:pPr>
    <w:r>
      <w:rPr>
        <w:rFonts w:ascii="Arial" w:hAnsi="Arial" w:cs="Arial"/>
        <w:lang w:val="es-MX"/>
      </w:rPr>
      <w:t xml:space="preserve">                         </w:t>
    </w:r>
    <w:r w:rsidRPr="00821DB6">
      <w:rPr>
        <w:rFonts w:ascii="Arial" w:hAnsi="Arial" w:cs="Arial"/>
        <w:lang w:val="es-MX"/>
      </w:rPr>
      <w:t xml:space="preserve">Correo: </w:t>
    </w:r>
    <w:r w:rsidRPr="00821DB6">
      <w:rPr>
        <w:rStyle w:val="go"/>
        <w:rFonts w:ascii="Arial" w:hAnsi="Arial" w:cs="Arial"/>
        <w:color w:val="555555"/>
        <w:spacing w:val="5"/>
        <w:shd w:val="clear" w:color="auto" w:fill="FFFFFF"/>
      </w:rPr>
      <w:t>karlamendezaravena@gmail.com</w:t>
    </w:r>
  </w:p>
  <w:p w:rsidR="007E386F" w:rsidRPr="007E386F" w:rsidRDefault="007E386F" w:rsidP="007E386F">
    <w:pPr>
      <w:pStyle w:val="Encabezado"/>
      <w:tabs>
        <w:tab w:val="clear" w:pos="4419"/>
        <w:tab w:val="clear" w:pos="8838"/>
        <w:tab w:val="left" w:pos="2442"/>
      </w:tabs>
      <w:rPr>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6F"/>
    <w:rsid w:val="007E386F"/>
    <w:rsid w:val="009720A0"/>
    <w:rsid w:val="00AC4B04"/>
    <w:rsid w:val="00C22337"/>
    <w:rsid w:val="00CC427D"/>
    <w:rsid w:val="00D447E3"/>
    <w:rsid w:val="00F42CD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38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386F"/>
  </w:style>
  <w:style w:type="paragraph" w:styleId="Piedepgina">
    <w:name w:val="footer"/>
    <w:basedOn w:val="Normal"/>
    <w:link w:val="PiedepginaCar"/>
    <w:uiPriority w:val="99"/>
    <w:unhideWhenUsed/>
    <w:rsid w:val="007E38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386F"/>
  </w:style>
  <w:style w:type="paragraph" w:styleId="Sinespaciado">
    <w:name w:val="No Spacing"/>
    <w:uiPriority w:val="1"/>
    <w:qFormat/>
    <w:rsid w:val="007E386F"/>
    <w:pPr>
      <w:spacing w:after="0" w:line="240" w:lineRule="auto"/>
    </w:pPr>
  </w:style>
  <w:style w:type="character" w:customStyle="1" w:styleId="go">
    <w:name w:val="go"/>
    <w:basedOn w:val="Fuentedeprrafopredeter"/>
    <w:rsid w:val="007E386F"/>
  </w:style>
  <w:style w:type="table" w:styleId="Tablaconcuadrcula">
    <w:name w:val="Table Grid"/>
    <w:basedOn w:val="Tablanormal"/>
    <w:uiPriority w:val="59"/>
    <w:rsid w:val="00972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38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386F"/>
  </w:style>
  <w:style w:type="paragraph" w:styleId="Piedepgina">
    <w:name w:val="footer"/>
    <w:basedOn w:val="Normal"/>
    <w:link w:val="PiedepginaCar"/>
    <w:uiPriority w:val="99"/>
    <w:unhideWhenUsed/>
    <w:rsid w:val="007E38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386F"/>
  </w:style>
  <w:style w:type="paragraph" w:styleId="Sinespaciado">
    <w:name w:val="No Spacing"/>
    <w:uiPriority w:val="1"/>
    <w:qFormat/>
    <w:rsid w:val="007E386F"/>
    <w:pPr>
      <w:spacing w:after="0" w:line="240" w:lineRule="auto"/>
    </w:pPr>
  </w:style>
  <w:style w:type="character" w:customStyle="1" w:styleId="go">
    <w:name w:val="go"/>
    <w:basedOn w:val="Fuentedeprrafopredeter"/>
    <w:rsid w:val="007E386F"/>
  </w:style>
  <w:style w:type="table" w:styleId="Tablaconcuadrcula">
    <w:name w:val="Table Grid"/>
    <w:basedOn w:val="Tablanormal"/>
    <w:uiPriority w:val="59"/>
    <w:rsid w:val="00972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29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44901-5173-48CC-824C-ECECB0E3C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791</Words>
  <Characters>4351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Fundación Todo Chile Enter</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Fundación Todo Chile Enter</dc:creator>
  <cp:lastModifiedBy>Fundación Todo Chile Enter</cp:lastModifiedBy>
  <cp:revision>1</cp:revision>
  <dcterms:created xsi:type="dcterms:W3CDTF">2020-03-16T14:06:00Z</dcterms:created>
  <dcterms:modified xsi:type="dcterms:W3CDTF">2020-03-16T15:13:00Z</dcterms:modified>
</cp:coreProperties>
</file>